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130" w:rsidRDefault="008524D0" w:rsidP="000A3130">
      <w:pPr>
        <w:spacing w:after="60"/>
        <w:jc w:val="right"/>
        <w:rPr>
          <w:rFonts w:ascii="Tahoma" w:hAnsi="Tahoma" w:cs="Tahoma"/>
          <w:sz w:val="22"/>
          <w:szCs w:val="22"/>
        </w:rPr>
      </w:pPr>
      <w:r>
        <w:rPr>
          <w:noProof/>
        </w:rPr>
        <w:drawing>
          <wp:anchor distT="0" distB="0" distL="114935" distR="114935" simplePos="0" relativeHeight="251657728" behindDoc="1" locked="0" layoutInCell="1" allowOverlap="1">
            <wp:simplePos x="0" y="0"/>
            <wp:positionH relativeFrom="column">
              <wp:posOffset>-140335</wp:posOffset>
            </wp:positionH>
            <wp:positionV relativeFrom="paragraph">
              <wp:posOffset>-193040</wp:posOffset>
            </wp:positionV>
            <wp:extent cx="2831465" cy="1249045"/>
            <wp:effectExtent l="0" t="0" r="6985" b="825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1465" cy="1249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A3130">
        <w:rPr>
          <w:rFonts w:ascii="Tahoma" w:hAnsi="Tahoma" w:cs="Tahoma"/>
          <w:w w:val="150"/>
        </w:rPr>
        <w:t>Joseph-Haydn-Gymnasium</w:t>
      </w:r>
    </w:p>
    <w:p w:rsidR="000A3130" w:rsidRDefault="000A3130" w:rsidP="000A3130">
      <w:pPr>
        <w:spacing w:after="60"/>
        <w:jc w:val="right"/>
        <w:rPr>
          <w:rFonts w:ascii="Tahoma" w:hAnsi="Tahoma" w:cs="Tahoma"/>
          <w:sz w:val="22"/>
          <w:szCs w:val="22"/>
        </w:rPr>
      </w:pPr>
      <w:r>
        <w:rPr>
          <w:rFonts w:ascii="Tahoma" w:hAnsi="Tahoma" w:cs="Tahoma"/>
          <w:sz w:val="22"/>
          <w:szCs w:val="22"/>
        </w:rPr>
        <w:t>Am Bürgerpark 16</w:t>
      </w:r>
    </w:p>
    <w:p w:rsidR="000A3130" w:rsidRDefault="000A3130" w:rsidP="000A3130">
      <w:pPr>
        <w:spacing w:after="60"/>
        <w:jc w:val="right"/>
        <w:rPr>
          <w:rFonts w:ascii="Tahoma" w:hAnsi="Tahoma" w:cs="Tahoma"/>
          <w:sz w:val="6"/>
        </w:rPr>
      </w:pPr>
      <w:r>
        <w:rPr>
          <w:rFonts w:ascii="Tahoma" w:hAnsi="Tahoma" w:cs="Tahoma"/>
          <w:sz w:val="22"/>
          <w:szCs w:val="22"/>
        </w:rPr>
        <w:t>48308 Senden</w:t>
      </w:r>
    </w:p>
    <w:p w:rsidR="000A3130" w:rsidRDefault="000A3130" w:rsidP="000A3130">
      <w:pPr>
        <w:tabs>
          <w:tab w:val="left" w:pos="1418"/>
        </w:tabs>
        <w:jc w:val="right"/>
        <w:rPr>
          <w:rFonts w:ascii="Tahoma" w:hAnsi="Tahoma" w:cs="Tahoma"/>
          <w:sz w:val="6"/>
        </w:rPr>
      </w:pPr>
    </w:p>
    <w:p w:rsidR="000A3130" w:rsidRDefault="000A3130" w:rsidP="000A3130">
      <w:pPr>
        <w:tabs>
          <w:tab w:val="left" w:pos="1985"/>
          <w:tab w:val="left" w:pos="4253"/>
          <w:tab w:val="left" w:pos="7371"/>
        </w:tabs>
        <w:jc w:val="right"/>
        <w:rPr>
          <w:rFonts w:ascii="Tahoma" w:hAnsi="Tahoma" w:cs="Tahoma"/>
          <w:sz w:val="20"/>
          <w:szCs w:val="20"/>
        </w:rPr>
      </w:pPr>
      <w:r>
        <w:rPr>
          <w:rFonts w:ascii="Wingdings 2" w:hAnsi="Wingdings 2"/>
          <w:sz w:val="20"/>
          <w:szCs w:val="20"/>
        </w:rPr>
        <w:t></w:t>
      </w:r>
      <w:r>
        <w:rPr>
          <w:rFonts w:ascii="Arial" w:hAnsi="Arial" w:cs="Arial"/>
          <w:sz w:val="20"/>
          <w:szCs w:val="20"/>
        </w:rPr>
        <w:t xml:space="preserve"> </w:t>
      </w:r>
      <w:r>
        <w:rPr>
          <w:rFonts w:ascii="Tahoma" w:hAnsi="Tahoma" w:cs="Tahoma"/>
          <w:sz w:val="20"/>
          <w:szCs w:val="20"/>
        </w:rPr>
        <w:t>02597/5345</w:t>
      </w:r>
    </w:p>
    <w:p w:rsidR="000A3130" w:rsidRDefault="000A3130" w:rsidP="000A3130">
      <w:pPr>
        <w:tabs>
          <w:tab w:val="left" w:pos="1985"/>
          <w:tab w:val="left" w:pos="4253"/>
          <w:tab w:val="left" w:pos="7371"/>
        </w:tabs>
        <w:jc w:val="right"/>
        <w:rPr>
          <w:rFonts w:ascii="Arial" w:hAnsi="Arial" w:cs="Arial"/>
          <w:w w:val="120"/>
          <w:sz w:val="6"/>
        </w:rPr>
      </w:pPr>
      <w:r>
        <w:rPr>
          <w:rFonts w:ascii="Tahoma" w:hAnsi="Tahoma" w:cs="Tahoma"/>
          <w:sz w:val="20"/>
          <w:szCs w:val="20"/>
        </w:rPr>
        <w:t>sekretariat@jhgsenden.de</w:t>
      </w:r>
    </w:p>
    <w:p w:rsidR="000A3130" w:rsidRDefault="000A3130" w:rsidP="00376D69">
      <w:pPr>
        <w:jc w:val="center"/>
        <w:rPr>
          <w:rFonts w:ascii="Maiandra GD" w:hAnsi="Maiandra GD"/>
          <w:b/>
          <w:bCs/>
          <w:sz w:val="36"/>
          <w:szCs w:val="36"/>
        </w:rPr>
      </w:pPr>
    </w:p>
    <w:p w:rsidR="00376D69" w:rsidRPr="00957F7A" w:rsidRDefault="00376D69" w:rsidP="00376D69">
      <w:pPr>
        <w:jc w:val="center"/>
        <w:rPr>
          <w:rFonts w:ascii="Maiandra GD" w:hAnsi="Maiandra GD"/>
          <w:b/>
          <w:bCs/>
          <w:sz w:val="36"/>
          <w:szCs w:val="36"/>
        </w:rPr>
      </w:pPr>
      <w:r w:rsidRPr="00957F7A">
        <w:rPr>
          <w:rFonts w:ascii="Maiandra GD" w:hAnsi="Maiandra GD"/>
          <w:b/>
          <w:bCs/>
          <w:sz w:val="36"/>
          <w:szCs w:val="36"/>
        </w:rPr>
        <w:t xml:space="preserve">Klassenmusizieren mit Blasinstrumenten </w:t>
      </w:r>
    </w:p>
    <w:p w:rsidR="00376D69" w:rsidRPr="00957F7A" w:rsidRDefault="00376D69" w:rsidP="00376D69">
      <w:pPr>
        <w:jc w:val="center"/>
        <w:rPr>
          <w:rFonts w:ascii="Maiandra GD" w:hAnsi="Maiandra GD"/>
          <w:b/>
          <w:bCs/>
          <w:sz w:val="36"/>
          <w:szCs w:val="36"/>
        </w:rPr>
      </w:pPr>
      <w:r w:rsidRPr="00957F7A">
        <w:rPr>
          <w:rFonts w:ascii="Maiandra GD" w:hAnsi="Maiandra GD"/>
          <w:b/>
          <w:bCs/>
          <w:sz w:val="36"/>
          <w:szCs w:val="36"/>
        </w:rPr>
        <w:t>am</w:t>
      </w:r>
    </w:p>
    <w:p w:rsidR="00376D69" w:rsidRDefault="00376D69" w:rsidP="00376D69">
      <w:pPr>
        <w:jc w:val="center"/>
        <w:rPr>
          <w:rFonts w:ascii="Maiandra GD" w:hAnsi="Maiandra GD"/>
          <w:b/>
          <w:bCs/>
          <w:sz w:val="36"/>
          <w:szCs w:val="36"/>
        </w:rPr>
      </w:pPr>
      <w:r w:rsidRPr="00957F7A">
        <w:rPr>
          <w:rFonts w:ascii="Maiandra GD" w:hAnsi="Maiandra GD"/>
          <w:b/>
          <w:bCs/>
          <w:sz w:val="36"/>
          <w:szCs w:val="36"/>
        </w:rPr>
        <w:t>Joseph-Haydn-Gymnasium Senden</w:t>
      </w:r>
    </w:p>
    <w:p w:rsidR="000A3130" w:rsidRPr="00957F7A" w:rsidRDefault="000A3130" w:rsidP="00376D69">
      <w:pPr>
        <w:jc w:val="center"/>
        <w:rPr>
          <w:rFonts w:ascii="Maiandra GD" w:hAnsi="Maiandra GD"/>
          <w:b/>
          <w:bCs/>
          <w:sz w:val="36"/>
          <w:szCs w:val="36"/>
        </w:rPr>
      </w:pPr>
    </w:p>
    <w:p w:rsidR="00A26C1F" w:rsidRPr="00957F7A" w:rsidRDefault="00A26C1F" w:rsidP="00E272E5">
      <w:pPr>
        <w:rPr>
          <w:rFonts w:ascii="Maiandra GD" w:hAnsi="Maiandra GD"/>
          <w:b/>
          <w:sz w:val="22"/>
          <w:szCs w:val="22"/>
        </w:rPr>
      </w:pPr>
    </w:p>
    <w:p w:rsidR="00B64FCB" w:rsidRPr="00957F7A" w:rsidRDefault="00B64FCB" w:rsidP="00B64FCB">
      <w:pPr>
        <w:rPr>
          <w:rFonts w:ascii="Maiandra GD" w:hAnsi="Maiandra GD"/>
          <w:b/>
          <w:sz w:val="22"/>
          <w:szCs w:val="22"/>
        </w:rPr>
      </w:pPr>
      <w:r>
        <w:rPr>
          <w:rFonts w:ascii="Maiandra GD" w:hAnsi="Maiandra GD"/>
          <w:b/>
          <w:sz w:val="22"/>
          <w:szCs w:val="22"/>
        </w:rPr>
        <w:t>1. Was ist eine „Bläsergruppe</w:t>
      </w:r>
      <w:r w:rsidRPr="00957F7A">
        <w:rPr>
          <w:rFonts w:ascii="Maiandra GD" w:hAnsi="Maiandra GD"/>
          <w:b/>
          <w:sz w:val="22"/>
          <w:szCs w:val="22"/>
        </w:rPr>
        <w:t>“?</w:t>
      </w:r>
    </w:p>
    <w:p w:rsidR="00B64FCB" w:rsidRDefault="00B64FCB" w:rsidP="00B64FCB">
      <w:pPr>
        <w:rPr>
          <w:rFonts w:ascii="Maiandra GD" w:hAnsi="Maiandra GD" w:cs="Arial"/>
          <w:color w:val="000000"/>
          <w:sz w:val="22"/>
          <w:szCs w:val="22"/>
        </w:rPr>
      </w:pPr>
      <w:r>
        <w:rPr>
          <w:rFonts w:ascii="Maiandra GD" w:hAnsi="Maiandra GD" w:cs="Arial"/>
          <w:color w:val="000000"/>
          <w:sz w:val="22"/>
          <w:szCs w:val="22"/>
        </w:rPr>
        <w:t>Hinter dem Begriff „Bläsergruppe</w:t>
      </w:r>
      <w:r w:rsidRPr="00957F7A">
        <w:rPr>
          <w:rFonts w:ascii="Maiandra GD" w:hAnsi="Maiandra GD" w:cs="Arial"/>
          <w:color w:val="000000"/>
          <w:sz w:val="22"/>
          <w:szCs w:val="22"/>
        </w:rPr>
        <w:t xml:space="preserve">“ verbirgt sich ein innovatives Konzept des Musikunterrichtes, in dem musikbegeisterte Kinder während eines Zeitraumes von zwei Jahren (5. und 6. Klasse) gemeinsam </w:t>
      </w:r>
      <w:r>
        <w:rPr>
          <w:rFonts w:ascii="Maiandra GD" w:hAnsi="Maiandra GD" w:cs="Arial"/>
          <w:color w:val="000000"/>
          <w:sz w:val="22"/>
          <w:szCs w:val="22"/>
        </w:rPr>
        <w:t xml:space="preserve">in einer festen Gruppe </w:t>
      </w:r>
      <w:r w:rsidRPr="00957F7A">
        <w:rPr>
          <w:rFonts w:ascii="Maiandra GD" w:hAnsi="Maiandra GD" w:cs="Arial"/>
          <w:color w:val="000000"/>
          <w:sz w:val="22"/>
          <w:szCs w:val="22"/>
        </w:rPr>
        <w:t xml:space="preserve">ein Orchester bilden und ein Blasinstrument erlernen. </w:t>
      </w:r>
      <w:r>
        <w:rPr>
          <w:rFonts w:ascii="Maiandra GD" w:hAnsi="Maiandra GD" w:cs="Arial"/>
          <w:color w:val="000000"/>
          <w:sz w:val="22"/>
          <w:szCs w:val="22"/>
        </w:rPr>
        <w:t xml:space="preserve">Seit dem Schuljahr 2014/15 hat das JHG das Konzept einer Bläsergruppe eingeführt. Hierbei bilden die Schülerinnen und Schüler keine eigene Klasse mehr, sondern setzen sich aus zwei verschiedenen Klassen zusammen, die nur für den Musikunterricht geteilt werden. </w:t>
      </w:r>
    </w:p>
    <w:p w:rsidR="00B64FCB" w:rsidRPr="00957F7A" w:rsidRDefault="00B64FCB" w:rsidP="00B64FCB">
      <w:pPr>
        <w:rPr>
          <w:rFonts w:ascii="Maiandra GD" w:hAnsi="Maiandra GD" w:cs="Arial"/>
          <w:color w:val="000000"/>
          <w:sz w:val="22"/>
          <w:szCs w:val="22"/>
        </w:rPr>
      </w:pPr>
      <w:r w:rsidRPr="00957F7A">
        <w:rPr>
          <w:rFonts w:ascii="Maiandra GD" w:hAnsi="Maiandra GD" w:cs="Arial"/>
          <w:color w:val="000000"/>
          <w:sz w:val="22"/>
          <w:szCs w:val="22"/>
        </w:rPr>
        <w:t>Innerhalb des normalen Musikunterrichtes, der zur adäquaten Förderung statt zwei Stunden sogar drei Stunden</w:t>
      </w:r>
      <w:r>
        <w:rPr>
          <w:rFonts w:ascii="Maiandra GD" w:hAnsi="Maiandra GD" w:cs="Arial"/>
          <w:color w:val="000000"/>
          <w:sz w:val="22"/>
          <w:szCs w:val="22"/>
        </w:rPr>
        <w:t xml:space="preserve"> (mit der Einführung des 60 Minuten-Modells 2 Zeitstunden) in der Bläsergruppe</w:t>
      </w:r>
      <w:r w:rsidRPr="00957F7A">
        <w:rPr>
          <w:rFonts w:ascii="Maiandra GD" w:hAnsi="Maiandra GD" w:cs="Arial"/>
          <w:color w:val="000000"/>
          <w:sz w:val="22"/>
          <w:szCs w:val="22"/>
        </w:rPr>
        <w:t xml:space="preserve"> an unserer Schule umfasst, spielen die Schülerinnen und Schüler ihr Instrument im Ensemble. G</w:t>
      </w:r>
      <w:r>
        <w:rPr>
          <w:rFonts w:ascii="Maiandra GD" w:hAnsi="Maiandra GD" w:cs="Arial"/>
          <w:color w:val="000000"/>
          <w:sz w:val="22"/>
          <w:szCs w:val="22"/>
        </w:rPr>
        <w:t>eleitet werden die Bläsergruppen</w:t>
      </w:r>
      <w:r w:rsidRPr="00957F7A">
        <w:rPr>
          <w:rFonts w:ascii="Maiandra GD" w:hAnsi="Maiandra GD" w:cs="Arial"/>
          <w:color w:val="000000"/>
          <w:sz w:val="22"/>
          <w:szCs w:val="22"/>
        </w:rPr>
        <w:t xml:space="preserve"> an unserer Schule von den Musiklehrern Monika </w:t>
      </w:r>
      <w:proofErr w:type="spellStart"/>
      <w:r w:rsidRPr="00957F7A">
        <w:rPr>
          <w:rFonts w:ascii="Maiandra GD" w:hAnsi="Maiandra GD" w:cs="Arial"/>
          <w:color w:val="000000"/>
          <w:sz w:val="22"/>
          <w:szCs w:val="22"/>
        </w:rPr>
        <w:t>Kleinhenz</w:t>
      </w:r>
      <w:proofErr w:type="spellEnd"/>
      <w:r w:rsidRPr="00957F7A">
        <w:rPr>
          <w:rFonts w:ascii="Maiandra GD" w:hAnsi="Maiandra GD" w:cs="Arial"/>
          <w:color w:val="000000"/>
          <w:sz w:val="22"/>
          <w:szCs w:val="22"/>
        </w:rPr>
        <w:t xml:space="preserve"> und Jörg </w:t>
      </w:r>
      <w:proofErr w:type="spellStart"/>
      <w:r w:rsidRPr="00957F7A">
        <w:rPr>
          <w:rFonts w:ascii="Maiandra GD" w:hAnsi="Maiandra GD" w:cs="Arial"/>
          <w:color w:val="000000"/>
          <w:sz w:val="22"/>
          <w:szCs w:val="22"/>
        </w:rPr>
        <w:t>Bitting</w:t>
      </w:r>
      <w:proofErr w:type="spellEnd"/>
      <w:r w:rsidRPr="00957F7A">
        <w:rPr>
          <w:rFonts w:ascii="Maiandra GD" w:hAnsi="Maiandra GD" w:cs="Arial"/>
          <w:color w:val="000000"/>
          <w:sz w:val="22"/>
          <w:szCs w:val="22"/>
        </w:rPr>
        <w:t>, die sich in umfangreichen Fortbildungen auf diese Aufgabe vorbereitet haben.</w:t>
      </w:r>
    </w:p>
    <w:p w:rsidR="00B64FCB" w:rsidRPr="00957F7A" w:rsidRDefault="00B64FCB" w:rsidP="00B64FCB">
      <w:pPr>
        <w:rPr>
          <w:rFonts w:ascii="Maiandra GD" w:hAnsi="Maiandra GD" w:cs="Arial"/>
          <w:color w:val="000000"/>
          <w:sz w:val="22"/>
          <w:szCs w:val="22"/>
        </w:rPr>
      </w:pPr>
      <w:r w:rsidRPr="00957F7A">
        <w:rPr>
          <w:rFonts w:ascii="Maiandra GD" w:hAnsi="Maiandra GD" w:cs="Arial"/>
          <w:color w:val="000000"/>
          <w:sz w:val="22"/>
          <w:szCs w:val="22"/>
        </w:rPr>
        <w:t>Einmal pro Woche haben die Schülerinnen und Schüler dann am Nachmittag Instrumentalunterricht bei ihrem jeweili</w:t>
      </w:r>
      <w:r>
        <w:rPr>
          <w:rFonts w:ascii="Maiandra GD" w:hAnsi="Maiandra GD" w:cs="Arial"/>
          <w:color w:val="000000"/>
          <w:sz w:val="22"/>
          <w:szCs w:val="22"/>
        </w:rPr>
        <w:t>gen Instrumentallehrer, der in Kleing</w:t>
      </w:r>
      <w:r w:rsidRPr="00957F7A">
        <w:rPr>
          <w:rFonts w:ascii="Maiandra GD" w:hAnsi="Maiandra GD" w:cs="Arial"/>
          <w:color w:val="000000"/>
          <w:sz w:val="22"/>
          <w:szCs w:val="22"/>
        </w:rPr>
        <w:t xml:space="preserve">ruppen stattfindet. </w:t>
      </w:r>
    </w:p>
    <w:p w:rsidR="00B64FCB" w:rsidRPr="00957F7A" w:rsidRDefault="00B64FCB" w:rsidP="00B64FCB">
      <w:pPr>
        <w:rPr>
          <w:rFonts w:ascii="Maiandra GD" w:hAnsi="Maiandra GD" w:cs="Arial"/>
          <w:color w:val="000000"/>
          <w:sz w:val="22"/>
          <w:szCs w:val="22"/>
        </w:rPr>
      </w:pPr>
      <w:r w:rsidRPr="00957F7A">
        <w:rPr>
          <w:rFonts w:ascii="Maiandra GD" w:hAnsi="Maiandra GD" w:cs="Arial"/>
          <w:color w:val="000000"/>
          <w:sz w:val="22"/>
          <w:szCs w:val="22"/>
        </w:rPr>
        <w:t xml:space="preserve">Seit dem Schuljahr 2010/11 besteht diesbezüglich eine Kooperation mit </w:t>
      </w:r>
      <w:r w:rsidR="00EB40F0" w:rsidRPr="00EB40F0">
        <w:rPr>
          <w:rFonts w:ascii="Maiandra GD" w:hAnsi="Maiandra GD" w:cs="Arial"/>
          <w:sz w:val="22"/>
          <w:szCs w:val="22"/>
        </w:rPr>
        <w:t>der</w:t>
      </w:r>
      <w:r w:rsidRPr="00EB40F0">
        <w:rPr>
          <w:rFonts w:ascii="Maiandra GD" w:hAnsi="Maiandra GD" w:cs="Arial"/>
          <w:sz w:val="22"/>
          <w:szCs w:val="22"/>
        </w:rPr>
        <w:t xml:space="preserve"> Musikschule</w:t>
      </w:r>
      <w:r w:rsidRPr="00957F7A">
        <w:rPr>
          <w:rFonts w:ascii="Maiandra GD" w:hAnsi="Maiandra GD" w:cs="Arial"/>
          <w:color w:val="000000"/>
          <w:sz w:val="22"/>
          <w:szCs w:val="22"/>
        </w:rPr>
        <w:t xml:space="preserve"> Lüdinghausen.</w:t>
      </w:r>
    </w:p>
    <w:p w:rsidR="00B64FCB" w:rsidRDefault="00B64FCB" w:rsidP="00B64FCB">
      <w:pPr>
        <w:rPr>
          <w:rFonts w:ascii="Maiandra GD" w:hAnsi="Maiandra GD"/>
          <w:sz w:val="22"/>
          <w:szCs w:val="22"/>
        </w:rPr>
      </w:pPr>
    </w:p>
    <w:p w:rsidR="00C5014A" w:rsidRPr="00B64FCB" w:rsidRDefault="00C5014A" w:rsidP="00B64FCB">
      <w:pPr>
        <w:rPr>
          <w:rFonts w:ascii="Maiandra GD" w:hAnsi="Maiandra GD"/>
          <w:sz w:val="22"/>
          <w:szCs w:val="22"/>
        </w:rPr>
      </w:pPr>
    </w:p>
    <w:p w:rsidR="00B64FCB" w:rsidRPr="00957F7A" w:rsidRDefault="00B64FCB" w:rsidP="00B64FCB">
      <w:pPr>
        <w:rPr>
          <w:rFonts w:ascii="Maiandra GD" w:hAnsi="Maiandra GD"/>
          <w:b/>
          <w:sz w:val="22"/>
          <w:szCs w:val="22"/>
        </w:rPr>
      </w:pPr>
      <w:r w:rsidRPr="00957F7A">
        <w:rPr>
          <w:rFonts w:ascii="Maiandra GD" w:hAnsi="Maiandra GD"/>
          <w:b/>
          <w:sz w:val="22"/>
          <w:szCs w:val="22"/>
        </w:rPr>
        <w:t>2. Waru</w:t>
      </w:r>
      <w:r>
        <w:rPr>
          <w:rFonts w:ascii="Maiandra GD" w:hAnsi="Maiandra GD"/>
          <w:b/>
          <w:sz w:val="22"/>
          <w:szCs w:val="22"/>
        </w:rPr>
        <w:t>m ist es sinnvoll, Bläsergruppen</w:t>
      </w:r>
      <w:r w:rsidRPr="00957F7A">
        <w:rPr>
          <w:rFonts w:ascii="Maiandra GD" w:hAnsi="Maiandra GD"/>
          <w:b/>
          <w:sz w:val="22"/>
          <w:szCs w:val="22"/>
        </w:rPr>
        <w:t xml:space="preserve"> einzurichten?</w:t>
      </w:r>
    </w:p>
    <w:p w:rsidR="00B64FCB" w:rsidRPr="00957F7A" w:rsidRDefault="00B64FCB" w:rsidP="00B64FCB">
      <w:pPr>
        <w:rPr>
          <w:rFonts w:ascii="Maiandra GD" w:hAnsi="Maiandra GD"/>
          <w:sz w:val="22"/>
          <w:szCs w:val="22"/>
        </w:rPr>
      </w:pPr>
      <w:r w:rsidRPr="00957F7A">
        <w:rPr>
          <w:rFonts w:ascii="Maiandra GD" w:hAnsi="Maiandra GD"/>
          <w:sz w:val="22"/>
          <w:szCs w:val="22"/>
        </w:rPr>
        <w:t xml:space="preserve">Die </w:t>
      </w:r>
      <w:r>
        <w:rPr>
          <w:rFonts w:ascii="Maiandra GD" w:hAnsi="Maiandra GD"/>
          <w:sz w:val="22"/>
          <w:szCs w:val="22"/>
        </w:rPr>
        <w:t>Bläsergruppe</w:t>
      </w:r>
      <w:r w:rsidRPr="00957F7A">
        <w:rPr>
          <w:rFonts w:ascii="Maiandra GD" w:hAnsi="Maiandra GD"/>
          <w:sz w:val="22"/>
          <w:szCs w:val="22"/>
        </w:rPr>
        <w:t xml:space="preserve"> als „Ort des sozialen Lernens“: durch </w:t>
      </w:r>
      <w:r>
        <w:rPr>
          <w:rFonts w:ascii="Maiandra GD" w:hAnsi="Maiandra GD"/>
          <w:sz w:val="22"/>
          <w:szCs w:val="22"/>
        </w:rPr>
        <w:t>die Arbeit in einem Orchester</w:t>
      </w:r>
      <w:r w:rsidRPr="00957F7A">
        <w:rPr>
          <w:rFonts w:ascii="Maiandra GD" w:hAnsi="Maiandra GD"/>
          <w:sz w:val="22"/>
          <w:szCs w:val="22"/>
        </w:rPr>
        <w:t xml:space="preserve"> werden Qualifikationen wie Teamfähigkeit, </w:t>
      </w:r>
      <w:r w:rsidRPr="00957F7A">
        <w:rPr>
          <w:rFonts w:ascii="Maiandra GD" w:hAnsi="Maiandra GD" w:cs="Arial"/>
          <w:color w:val="000000"/>
          <w:sz w:val="22"/>
          <w:szCs w:val="22"/>
        </w:rPr>
        <w:t>Verantwortung für ein Instrument, gegenseitige Rücksichtnahme, Disziplin, kognitive und motorische Fähigkeiten, emotionale Ausdrucksfähigkeit und Konzentration in besonderer Weise gefördert.</w:t>
      </w:r>
    </w:p>
    <w:p w:rsidR="00B64FCB" w:rsidRPr="00957F7A" w:rsidRDefault="00B64FCB" w:rsidP="00B64FCB">
      <w:pPr>
        <w:rPr>
          <w:rFonts w:ascii="Maiandra GD" w:hAnsi="Maiandra GD"/>
          <w:sz w:val="22"/>
          <w:szCs w:val="22"/>
        </w:rPr>
      </w:pPr>
      <w:r w:rsidRPr="00957F7A">
        <w:rPr>
          <w:rFonts w:ascii="Maiandra GD" w:hAnsi="Maiandra GD"/>
          <w:sz w:val="22"/>
          <w:szCs w:val="22"/>
        </w:rPr>
        <w:t>Die Theorie des Musikunterrichtes wie Gehörbildung, Notenkunde, Rhythmus usw. kann mit der Praxis verbunden werden. Das Konzept verbindet Hobby und Schule durch die aktive Einbindung in den Unterricht.</w:t>
      </w:r>
    </w:p>
    <w:p w:rsidR="00B64FCB" w:rsidRDefault="00B64FCB" w:rsidP="00B64FCB">
      <w:pPr>
        <w:rPr>
          <w:rFonts w:ascii="Maiandra GD" w:hAnsi="Maiandra GD"/>
          <w:sz w:val="22"/>
          <w:szCs w:val="22"/>
        </w:rPr>
      </w:pPr>
    </w:p>
    <w:p w:rsidR="00C5014A" w:rsidRPr="00957F7A" w:rsidRDefault="00C5014A" w:rsidP="00B64FCB">
      <w:pPr>
        <w:rPr>
          <w:rFonts w:ascii="Maiandra GD" w:hAnsi="Maiandra GD"/>
          <w:sz w:val="22"/>
          <w:szCs w:val="22"/>
        </w:rPr>
      </w:pPr>
    </w:p>
    <w:p w:rsidR="00B64FCB" w:rsidRPr="00957F7A" w:rsidRDefault="00B64FCB" w:rsidP="00B64FCB">
      <w:pPr>
        <w:rPr>
          <w:rFonts w:ascii="Maiandra GD" w:hAnsi="Maiandra GD"/>
          <w:b/>
          <w:sz w:val="22"/>
          <w:szCs w:val="22"/>
        </w:rPr>
      </w:pPr>
      <w:r w:rsidRPr="00957F7A">
        <w:rPr>
          <w:rFonts w:ascii="Maiandra GD" w:hAnsi="Maiandra GD"/>
          <w:b/>
          <w:sz w:val="22"/>
          <w:szCs w:val="22"/>
        </w:rPr>
        <w:t xml:space="preserve">3. Wie erfolgt die Auswahl der Instrumente? </w:t>
      </w:r>
    </w:p>
    <w:p w:rsidR="00B64FCB" w:rsidRPr="00957F7A" w:rsidRDefault="00B64FCB" w:rsidP="00B64FCB">
      <w:pPr>
        <w:rPr>
          <w:rFonts w:ascii="Maiandra GD" w:hAnsi="Maiandra GD"/>
          <w:sz w:val="22"/>
          <w:szCs w:val="22"/>
        </w:rPr>
      </w:pPr>
      <w:r>
        <w:rPr>
          <w:rFonts w:ascii="Maiandra GD" w:hAnsi="Maiandra GD"/>
          <w:sz w:val="22"/>
          <w:szCs w:val="22"/>
        </w:rPr>
        <w:t>Zu Beginn des Schuljahres startet eine ausführliche</w:t>
      </w:r>
      <w:r w:rsidRPr="00957F7A">
        <w:rPr>
          <w:rFonts w:ascii="Maiandra GD" w:hAnsi="Maiandra GD"/>
          <w:sz w:val="22"/>
          <w:szCs w:val="22"/>
        </w:rPr>
        <w:t xml:space="preserve"> „Instrumentenbörse“, auf der sämtli</w:t>
      </w:r>
      <w:r>
        <w:rPr>
          <w:rFonts w:ascii="Maiandra GD" w:hAnsi="Maiandra GD"/>
          <w:sz w:val="22"/>
          <w:szCs w:val="22"/>
        </w:rPr>
        <w:t>che Instrumente der Bläsergruppe</w:t>
      </w:r>
      <w:r w:rsidRPr="00957F7A">
        <w:rPr>
          <w:rFonts w:ascii="Maiandra GD" w:hAnsi="Maiandra GD"/>
          <w:sz w:val="22"/>
          <w:szCs w:val="22"/>
        </w:rPr>
        <w:t xml:space="preserve"> durch die jeweiligen Instrumentallehrer und die Leitung der Bläserklasse vorgestellt werden. Die Schülerinnen und Schüler werden für jedes Instrument ausreichend Zeit bekommen, dieses auszuprobieren. Die Instrumente der</w:t>
      </w:r>
      <w:r>
        <w:rPr>
          <w:rFonts w:ascii="Maiandra GD" w:hAnsi="Maiandra GD"/>
          <w:sz w:val="22"/>
          <w:szCs w:val="22"/>
        </w:rPr>
        <w:t xml:space="preserve"> Bläsergruppe</w:t>
      </w:r>
      <w:r w:rsidRPr="00957F7A">
        <w:rPr>
          <w:rFonts w:ascii="Maiandra GD" w:hAnsi="Maiandra GD"/>
          <w:sz w:val="22"/>
          <w:szCs w:val="22"/>
        </w:rPr>
        <w:t xml:space="preserve"> sind:</w:t>
      </w:r>
    </w:p>
    <w:p w:rsidR="00B64FCB" w:rsidRPr="00957F7A" w:rsidRDefault="00B64FCB" w:rsidP="00B64FCB">
      <w:pPr>
        <w:rPr>
          <w:rFonts w:ascii="Maiandra GD" w:hAnsi="Maiandra GD"/>
          <w:sz w:val="22"/>
          <w:szCs w:val="22"/>
        </w:rPr>
      </w:pPr>
    </w:p>
    <w:p w:rsidR="00B64FCB" w:rsidRPr="00957F7A" w:rsidRDefault="00B64FCB" w:rsidP="00B64FCB">
      <w:pPr>
        <w:numPr>
          <w:ilvl w:val="0"/>
          <w:numId w:val="3"/>
        </w:numPr>
        <w:rPr>
          <w:rFonts w:ascii="Maiandra GD" w:hAnsi="Maiandra GD"/>
          <w:b/>
          <w:sz w:val="22"/>
          <w:szCs w:val="22"/>
        </w:rPr>
      </w:pPr>
      <w:r w:rsidRPr="00957F7A">
        <w:rPr>
          <w:rFonts w:ascii="Maiandra GD" w:hAnsi="Maiandra GD"/>
          <w:b/>
          <w:sz w:val="22"/>
          <w:szCs w:val="22"/>
        </w:rPr>
        <w:t xml:space="preserve">Querflöte </w:t>
      </w:r>
    </w:p>
    <w:p w:rsidR="00B64FCB" w:rsidRPr="00957F7A" w:rsidRDefault="00B64FCB" w:rsidP="00B64FCB">
      <w:pPr>
        <w:numPr>
          <w:ilvl w:val="0"/>
          <w:numId w:val="3"/>
        </w:numPr>
        <w:rPr>
          <w:rFonts w:ascii="Maiandra GD" w:hAnsi="Maiandra GD"/>
          <w:b/>
          <w:sz w:val="22"/>
          <w:szCs w:val="22"/>
        </w:rPr>
      </w:pPr>
      <w:r w:rsidRPr="00957F7A">
        <w:rPr>
          <w:rFonts w:ascii="Maiandra GD" w:hAnsi="Maiandra GD"/>
          <w:b/>
          <w:sz w:val="22"/>
          <w:szCs w:val="22"/>
        </w:rPr>
        <w:t xml:space="preserve">Deutsche Klarinette </w:t>
      </w:r>
    </w:p>
    <w:p w:rsidR="00B64FCB" w:rsidRPr="00957F7A" w:rsidRDefault="00B64FCB" w:rsidP="00B64FCB">
      <w:pPr>
        <w:numPr>
          <w:ilvl w:val="0"/>
          <w:numId w:val="3"/>
        </w:numPr>
        <w:rPr>
          <w:rFonts w:ascii="Maiandra GD" w:hAnsi="Maiandra GD"/>
          <w:b/>
          <w:sz w:val="22"/>
          <w:szCs w:val="22"/>
        </w:rPr>
      </w:pPr>
      <w:r w:rsidRPr="00957F7A">
        <w:rPr>
          <w:rFonts w:ascii="Maiandra GD" w:hAnsi="Maiandra GD"/>
          <w:b/>
          <w:sz w:val="22"/>
          <w:szCs w:val="22"/>
        </w:rPr>
        <w:t>Altsaxophon</w:t>
      </w:r>
    </w:p>
    <w:p w:rsidR="00B64FCB" w:rsidRPr="00957F7A" w:rsidRDefault="00B64FCB" w:rsidP="00B64FCB">
      <w:pPr>
        <w:numPr>
          <w:ilvl w:val="0"/>
          <w:numId w:val="3"/>
        </w:numPr>
        <w:rPr>
          <w:rFonts w:ascii="Maiandra GD" w:hAnsi="Maiandra GD"/>
          <w:b/>
          <w:sz w:val="22"/>
          <w:szCs w:val="22"/>
        </w:rPr>
      </w:pPr>
      <w:r w:rsidRPr="00957F7A">
        <w:rPr>
          <w:rFonts w:ascii="Maiandra GD" w:hAnsi="Maiandra GD"/>
          <w:b/>
          <w:sz w:val="22"/>
          <w:szCs w:val="22"/>
        </w:rPr>
        <w:t xml:space="preserve">Trompete </w:t>
      </w:r>
    </w:p>
    <w:p w:rsidR="00B64FCB" w:rsidRPr="00957F7A" w:rsidRDefault="00B64FCB" w:rsidP="00B64FCB">
      <w:pPr>
        <w:numPr>
          <w:ilvl w:val="0"/>
          <w:numId w:val="3"/>
        </w:numPr>
        <w:rPr>
          <w:rFonts w:ascii="Maiandra GD" w:hAnsi="Maiandra GD"/>
          <w:b/>
          <w:sz w:val="22"/>
          <w:szCs w:val="22"/>
        </w:rPr>
      </w:pPr>
      <w:r w:rsidRPr="00957F7A">
        <w:rPr>
          <w:rFonts w:ascii="Maiandra GD" w:hAnsi="Maiandra GD"/>
          <w:b/>
          <w:sz w:val="22"/>
          <w:szCs w:val="22"/>
        </w:rPr>
        <w:t>Posaune</w:t>
      </w:r>
    </w:p>
    <w:p w:rsidR="00B64FCB" w:rsidRPr="00957F7A" w:rsidRDefault="00B64FCB" w:rsidP="00B64FCB">
      <w:pPr>
        <w:numPr>
          <w:ilvl w:val="0"/>
          <w:numId w:val="3"/>
        </w:numPr>
        <w:rPr>
          <w:rFonts w:ascii="Maiandra GD" w:hAnsi="Maiandra GD"/>
          <w:b/>
          <w:sz w:val="22"/>
          <w:szCs w:val="22"/>
        </w:rPr>
      </w:pPr>
      <w:r w:rsidRPr="00957F7A">
        <w:rPr>
          <w:rFonts w:ascii="Maiandra GD" w:hAnsi="Maiandra GD"/>
          <w:b/>
          <w:sz w:val="22"/>
          <w:szCs w:val="22"/>
        </w:rPr>
        <w:t>Euphonium</w:t>
      </w:r>
    </w:p>
    <w:p w:rsidR="00B64FCB" w:rsidRPr="00957F7A" w:rsidRDefault="00B64FCB" w:rsidP="00B64FCB">
      <w:pPr>
        <w:numPr>
          <w:ilvl w:val="0"/>
          <w:numId w:val="3"/>
        </w:numPr>
        <w:rPr>
          <w:rFonts w:ascii="Maiandra GD" w:hAnsi="Maiandra GD"/>
          <w:b/>
          <w:sz w:val="22"/>
          <w:szCs w:val="22"/>
        </w:rPr>
      </w:pPr>
      <w:r w:rsidRPr="00957F7A">
        <w:rPr>
          <w:rFonts w:ascii="Maiandra GD" w:hAnsi="Maiandra GD"/>
          <w:b/>
          <w:sz w:val="22"/>
          <w:szCs w:val="22"/>
        </w:rPr>
        <w:t>Tuba</w:t>
      </w:r>
    </w:p>
    <w:p w:rsidR="00B64FCB" w:rsidRPr="00957F7A" w:rsidRDefault="00B64FCB" w:rsidP="00B64FCB">
      <w:pPr>
        <w:rPr>
          <w:rFonts w:ascii="Maiandra GD" w:hAnsi="Maiandra GD"/>
          <w:b/>
          <w:sz w:val="22"/>
          <w:szCs w:val="22"/>
        </w:rPr>
      </w:pPr>
    </w:p>
    <w:p w:rsidR="00B64FCB" w:rsidRPr="00957F7A" w:rsidRDefault="00B64FCB" w:rsidP="00B64FCB">
      <w:pPr>
        <w:rPr>
          <w:rFonts w:ascii="Maiandra GD" w:hAnsi="Maiandra GD"/>
          <w:sz w:val="22"/>
          <w:szCs w:val="22"/>
        </w:rPr>
      </w:pPr>
      <w:r w:rsidRPr="00957F7A">
        <w:rPr>
          <w:rFonts w:ascii="Maiandra GD" w:hAnsi="Maiandra GD"/>
          <w:sz w:val="22"/>
          <w:szCs w:val="22"/>
        </w:rPr>
        <w:t xml:space="preserve">Nach Abschluss der Instrumentenbörse erfolgt ein Wahlverfahren, in dem jeder Schüler nach Priorität geordnet drei Wünsche angibt. </w:t>
      </w:r>
      <w:r w:rsidRPr="006956F6">
        <w:rPr>
          <w:rFonts w:ascii="Maiandra GD" w:hAnsi="Maiandra GD"/>
          <w:b/>
          <w:sz w:val="22"/>
          <w:szCs w:val="22"/>
        </w:rPr>
        <w:t>Die endgültige Zuweisung der Instrumente erfolgt durch die Leitung der Bläserklasse</w:t>
      </w:r>
      <w:r w:rsidRPr="00957F7A">
        <w:rPr>
          <w:rFonts w:ascii="Maiandra GD" w:hAnsi="Maiandra GD"/>
          <w:sz w:val="22"/>
          <w:szCs w:val="22"/>
        </w:rPr>
        <w:t>, die neben den Wünschen der Schülerinnen und Schüler auch die individuelle Begabung für ein Instrument und die sinfonische Zusammensetzung des Ensembles berücksichtigen muss.</w:t>
      </w:r>
    </w:p>
    <w:p w:rsidR="00B64FCB" w:rsidRPr="00957F7A" w:rsidRDefault="00B64FCB" w:rsidP="00B64FCB">
      <w:pPr>
        <w:rPr>
          <w:rFonts w:ascii="Maiandra GD" w:hAnsi="Maiandra GD"/>
          <w:sz w:val="22"/>
          <w:szCs w:val="22"/>
        </w:rPr>
      </w:pPr>
    </w:p>
    <w:p w:rsidR="00C5014A" w:rsidRDefault="00C5014A" w:rsidP="00B64FCB">
      <w:pPr>
        <w:rPr>
          <w:rFonts w:ascii="Maiandra GD" w:hAnsi="Maiandra GD"/>
          <w:b/>
          <w:sz w:val="22"/>
          <w:szCs w:val="22"/>
        </w:rPr>
      </w:pPr>
    </w:p>
    <w:p w:rsidR="00B64FCB" w:rsidRPr="00957F7A" w:rsidRDefault="00B64FCB" w:rsidP="00B64FCB">
      <w:pPr>
        <w:rPr>
          <w:rFonts w:ascii="Maiandra GD" w:hAnsi="Maiandra GD"/>
          <w:b/>
          <w:sz w:val="22"/>
          <w:szCs w:val="22"/>
        </w:rPr>
      </w:pPr>
      <w:r>
        <w:rPr>
          <w:rFonts w:ascii="Maiandra GD" w:hAnsi="Maiandra GD"/>
          <w:b/>
          <w:sz w:val="22"/>
          <w:szCs w:val="22"/>
        </w:rPr>
        <w:lastRenderedPageBreak/>
        <w:t>4</w:t>
      </w:r>
      <w:r w:rsidRPr="00957F7A">
        <w:rPr>
          <w:rFonts w:ascii="Maiandra GD" w:hAnsi="Maiandra GD"/>
          <w:b/>
          <w:sz w:val="22"/>
          <w:szCs w:val="22"/>
        </w:rPr>
        <w:t>. Was geschieht nach dem Ende der Projektphase?</w:t>
      </w:r>
    </w:p>
    <w:p w:rsidR="00B64FCB" w:rsidRPr="00957F7A" w:rsidRDefault="00B64FCB" w:rsidP="00B64FCB">
      <w:pPr>
        <w:rPr>
          <w:rFonts w:ascii="Maiandra GD" w:hAnsi="Maiandra GD"/>
          <w:sz w:val="22"/>
          <w:szCs w:val="22"/>
        </w:rPr>
      </w:pPr>
      <w:r w:rsidRPr="00957F7A">
        <w:rPr>
          <w:rFonts w:ascii="Maiandra GD" w:hAnsi="Maiandra GD"/>
          <w:sz w:val="22"/>
          <w:szCs w:val="22"/>
        </w:rPr>
        <w:t>Nach dem Ende des Pro</w:t>
      </w:r>
      <w:r>
        <w:rPr>
          <w:rFonts w:ascii="Maiandra GD" w:hAnsi="Maiandra GD"/>
          <w:sz w:val="22"/>
          <w:szCs w:val="22"/>
        </w:rPr>
        <w:t>jektes (Ende der 6. Klasse) besteht</w:t>
      </w:r>
      <w:r w:rsidRPr="00957F7A">
        <w:rPr>
          <w:rFonts w:ascii="Maiandra GD" w:hAnsi="Maiandra GD"/>
          <w:sz w:val="22"/>
          <w:szCs w:val="22"/>
        </w:rPr>
        <w:t xml:space="preserve"> an unserer Schule</w:t>
      </w:r>
      <w:r>
        <w:rPr>
          <w:rFonts w:ascii="Maiandra GD" w:hAnsi="Maiandra GD"/>
          <w:sz w:val="22"/>
          <w:szCs w:val="22"/>
        </w:rPr>
        <w:t xml:space="preserve"> die Möglichkeit,</w:t>
      </w:r>
      <w:r w:rsidRPr="00957F7A">
        <w:rPr>
          <w:rFonts w:ascii="Maiandra GD" w:hAnsi="Maiandra GD"/>
          <w:sz w:val="22"/>
          <w:szCs w:val="22"/>
        </w:rPr>
        <w:t xml:space="preserve"> im AG-Bereich</w:t>
      </w:r>
      <w:r>
        <w:rPr>
          <w:rFonts w:ascii="Maiandra GD" w:hAnsi="Maiandra GD"/>
          <w:sz w:val="22"/>
          <w:szCs w:val="22"/>
        </w:rPr>
        <w:t xml:space="preserve"> am Nachmittag in der „</w:t>
      </w:r>
      <w:proofErr w:type="spellStart"/>
      <w:r>
        <w:rPr>
          <w:rFonts w:ascii="Maiandra GD" w:hAnsi="Maiandra GD"/>
          <w:sz w:val="22"/>
          <w:szCs w:val="22"/>
        </w:rPr>
        <w:t>Brassband</w:t>
      </w:r>
      <w:proofErr w:type="spellEnd"/>
      <w:r>
        <w:rPr>
          <w:rFonts w:ascii="Maiandra GD" w:hAnsi="Maiandra GD"/>
          <w:sz w:val="22"/>
          <w:szCs w:val="22"/>
        </w:rPr>
        <w:t>“ mitzuwirken</w:t>
      </w:r>
      <w:r w:rsidRPr="00957F7A">
        <w:rPr>
          <w:rFonts w:ascii="Maiandra GD" w:hAnsi="Maiandra GD"/>
          <w:sz w:val="22"/>
          <w:szCs w:val="22"/>
        </w:rPr>
        <w:t>.</w:t>
      </w:r>
      <w:r>
        <w:rPr>
          <w:rFonts w:ascii="Maiandra GD" w:hAnsi="Maiandra GD"/>
          <w:sz w:val="22"/>
          <w:szCs w:val="22"/>
        </w:rPr>
        <w:t xml:space="preserve"> Zurzeit finden die Proben immer donnerstags von 14 bis 15 Uhr statt.</w:t>
      </w:r>
    </w:p>
    <w:p w:rsidR="00B64FCB" w:rsidRPr="00957F7A" w:rsidRDefault="00B64FCB" w:rsidP="00B64FCB">
      <w:pPr>
        <w:rPr>
          <w:rFonts w:ascii="Maiandra GD" w:hAnsi="Maiandra GD"/>
          <w:sz w:val="22"/>
          <w:szCs w:val="22"/>
        </w:rPr>
      </w:pPr>
    </w:p>
    <w:p w:rsidR="00B64FCB" w:rsidRDefault="00B64FCB" w:rsidP="00B64FCB">
      <w:pPr>
        <w:rPr>
          <w:rFonts w:ascii="Maiandra GD" w:hAnsi="Maiandra GD"/>
          <w:b/>
          <w:sz w:val="22"/>
          <w:szCs w:val="22"/>
        </w:rPr>
      </w:pPr>
    </w:p>
    <w:p w:rsidR="00B64FCB" w:rsidRPr="00957F7A" w:rsidRDefault="00B64FCB" w:rsidP="00B64FCB">
      <w:pPr>
        <w:rPr>
          <w:rFonts w:ascii="Maiandra GD" w:hAnsi="Maiandra GD"/>
          <w:b/>
          <w:sz w:val="22"/>
          <w:szCs w:val="22"/>
        </w:rPr>
      </w:pPr>
      <w:r>
        <w:rPr>
          <w:rFonts w:ascii="Maiandra GD" w:hAnsi="Maiandra GD"/>
          <w:b/>
          <w:sz w:val="22"/>
          <w:szCs w:val="22"/>
        </w:rPr>
        <w:t>5</w:t>
      </w:r>
      <w:r w:rsidRPr="00957F7A">
        <w:rPr>
          <w:rFonts w:ascii="Maiandra GD" w:hAnsi="Maiandra GD"/>
          <w:b/>
          <w:sz w:val="22"/>
          <w:szCs w:val="22"/>
        </w:rPr>
        <w:t>. Anmeldung und Kosten:</w:t>
      </w:r>
    </w:p>
    <w:p w:rsidR="00B64FCB" w:rsidRPr="00957F7A" w:rsidRDefault="00B64FCB" w:rsidP="00B64FCB">
      <w:pPr>
        <w:rPr>
          <w:rFonts w:ascii="Maiandra GD" w:hAnsi="Maiandra GD"/>
          <w:sz w:val="22"/>
          <w:szCs w:val="22"/>
        </w:rPr>
      </w:pPr>
    </w:p>
    <w:p w:rsidR="00B64FCB" w:rsidRPr="00957F7A" w:rsidRDefault="00B64FCB" w:rsidP="00B64FCB">
      <w:pPr>
        <w:rPr>
          <w:rFonts w:ascii="Maiandra GD" w:hAnsi="Maiandra GD"/>
          <w:sz w:val="22"/>
          <w:szCs w:val="22"/>
        </w:rPr>
      </w:pPr>
      <w:r w:rsidRPr="00957F7A">
        <w:rPr>
          <w:rFonts w:ascii="Maiandra GD" w:hAnsi="Maiandra GD"/>
          <w:sz w:val="22"/>
          <w:szCs w:val="22"/>
        </w:rPr>
        <w:t>Di</w:t>
      </w:r>
      <w:r>
        <w:rPr>
          <w:rFonts w:ascii="Maiandra GD" w:hAnsi="Maiandra GD"/>
          <w:sz w:val="22"/>
          <w:szCs w:val="22"/>
        </w:rPr>
        <w:t>e Anmeldung für die Bläsergruppe</w:t>
      </w:r>
      <w:r w:rsidRPr="00957F7A">
        <w:rPr>
          <w:rFonts w:ascii="Maiandra GD" w:hAnsi="Maiandra GD"/>
          <w:sz w:val="22"/>
          <w:szCs w:val="22"/>
        </w:rPr>
        <w:t xml:space="preserve"> erfolgt über das Sekretariat der Schule </w:t>
      </w:r>
    </w:p>
    <w:p w:rsidR="00B64FCB" w:rsidRPr="00957F7A" w:rsidRDefault="00B64FCB" w:rsidP="00B64FCB">
      <w:pPr>
        <w:rPr>
          <w:rFonts w:ascii="Maiandra GD" w:hAnsi="Maiandra GD"/>
          <w:sz w:val="22"/>
          <w:szCs w:val="22"/>
        </w:rPr>
      </w:pPr>
      <w:r w:rsidRPr="00957F7A">
        <w:rPr>
          <w:rFonts w:ascii="Maiandra GD" w:hAnsi="Maiandra GD"/>
          <w:sz w:val="22"/>
          <w:szCs w:val="22"/>
        </w:rPr>
        <w:t>(Frau Schilder</w:t>
      </w:r>
      <w:r w:rsidR="008524D0">
        <w:rPr>
          <w:rFonts w:ascii="Maiandra GD" w:hAnsi="Maiandra GD"/>
          <w:sz w:val="22"/>
          <w:szCs w:val="22"/>
        </w:rPr>
        <w:t xml:space="preserve"> o. Frau </w:t>
      </w:r>
      <w:proofErr w:type="spellStart"/>
      <w:r w:rsidR="008524D0">
        <w:rPr>
          <w:rFonts w:ascii="Maiandra GD" w:hAnsi="Maiandra GD"/>
          <w:sz w:val="22"/>
          <w:szCs w:val="22"/>
        </w:rPr>
        <w:t>Höltker</w:t>
      </w:r>
      <w:proofErr w:type="spellEnd"/>
      <w:r w:rsidRPr="00957F7A">
        <w:rPr>
          <w:rFonts w:ascii="Maiandra GD" w:hAnsi="Maiandra GD"/>
          <w:sz w:val="22"/>
          <w:szCs w:val="22"/>
        </w:rPr>
        <w:t>, 02597/5345).</w:t>
      </w:r>
    </w:p>
    <w:p w:rsidR="00B64FCB" w:rsidRDefault="00B64FCB" w:rsidP="00B64FCB">
      <w:pPr>
        <w:rPr>
          <w:rFonts w:ascii="Maiandra GD" w:hAnsi="Maiandra GD"/>
          <w:sz w:val="22"/>
          <w:szCs w:val="22"/>
        </w:rPr>
      </w:pPr>
    </w:p>
    <w:p w:rsidR="00B64FCB" w:rsidRPr="00957F7A" w:rsidRDefault="00B64FCB" w:rsidP="00B64FCB">
      <w:pPr>
        <w:rPr>
          <w:rFonts w:ascii="Maiandra GD" w:hAnsi="Maiandra GD"/>
          <w:sz w:val="22"/>
          <w:szCs w:val="22"/>
        </w:rPr>
      </w:pPr>
      <w:r w:rsidRPr="00957F7A">
        <w:rPr>
          <w:rFonts w:ascii="Maiandra GD" w:hAnsi="Maiandra GD"/>
          <w:sz w:val="22"/>
          <w:szCs w:val="22"/>
        </w:rPr>
        <w:t>Neben den Anmeldeformularen für die Schule findet sich ein zusätzliches Anm</w:t>
      </w:r>
      <w:r>
        <w:rPr>
          <w:rFonts w:ascii="Maiandra GD" w:hAnsi="Maiandra GD"/>
          <w:sz w:val="22"/>
          <w:szCs w:val="22"/>
        </w:rPr>
        <w:t>eldeformular für diejenigen, die sich verbindlich für die Bläsergruppe anmelden möchten.</w:t>
      </w:r>
    </w:p>
    <w:p w:rsidR="00B64FCB" w:rsidRPr="00957F7A" w:rsidRDefault="00B64FCB" w:rsidP="00B64FCB">
      <w:pPr>
        <w:rPr>
          <w:rFonts w:ascii="Maiandra GD" w:hAnsi="Maiandra GD"/>
          <w:sz w:val="22"/>
          <w:szCs w:val="22"/>
        </w:rPr>
      </w:pPr>
      <w:r w:rsidRPr="00957F7A">
        <w:rPr>
          <w:rFonts w:ascii="Maiandra GD" w:hAnsi="Maiandra GD"/>
          <w:sz w:val="22"/>
          <w:szCs w:val="22"/>
        </w:rPr>
        <w:t>Aus der Anzahl der Anmeldungen wir</w:t>
      </w:r>
      <w:r>
        <w:rPr>
          <w:rFonts w:ascii="Maiandra GD" w:hAnsi="Maiandra GD"/>
          <w:sz w:val="22"/>
          <w:szCs w:val="22"/>
        </w:rPr>
        <w:t>d dann eine Bläsergruppe eingerichtet</w:t>
      </w:r>
      <w:r w:rsidRPr="00957F7A">
        <w:rPr>
          <w:rFonts w:ascii="Maiandra GD" w:hAnsi="Maiandra GD"/>
          <w:sz w:val="22"/>
          <w:szCs w:val="22"/>
        </w:rPr>
        <w:t>. Für das</w:t>
      </w:r>
      <w:r>
        <w:rPr>
          <w:rFonts w:ascii="Maiandra GD" w:hAnsi="Maiandra GD"/>
          <w:sz w:val="22"/>
          <w:szCs w:val="22"/>
        </w:rPr>
        <w:t xml:space="preserve"> kommende Schuljahr kann eine Gruppe</w:t>
      </w:r>
      <w:r w:rsidRPr="00957F7A">
        <w:rPr>
          <w:rFonts w:ascii="Maiandra GD" w:hAnsi="Maiandra GD"/>
          <w:sz w:val="22"/>
          <w:szCs w:val="22"/>
        </w:rPr>
        <w:t xml:space="preserve"> mit 30 Schülerinnen und Schülern eingerichtet werden. Bei </w:t>
      </w:r>
      <w:r w:rsidR="00EB40F0">
        <w:rPr>
          <w:rFonts w:ascii="Maiandra GD" w:hAnsi="Maiandra GD"/>
          <w:sz w:val="22"/>
          <w:szCs w:val="22"/>
        </w:rPr>
        <w:t>einer höheren Anmeldezahl</w:t>
      </w:r>
      <w:r w:rsidRPr="00957F7A">
        <w:rPr>
          <w:rFonts w:ascii="Maiandra GD" w:hAnsi="Maiandra GD"/>
          <w:sz w:val="22"/>
          <w:szCs w:val="22"/>
        </w:rPr>
        <w:t xml:space="preserve"> als 30 würde ein Losverfahren über d</w:t>
      </w:r>
      <w:r>
        <w:rPr>
          <w:rFonts w:ascii="Maiandra GD" w:hAnsi="Maiandra GD"/>
          <w:sz w:val="22"/>
          <w:szCs w:val="22"/>
        </w:rPr>
        <w:t xml:space="preserve">ie Teilnahme an </w:t>
      </w:r>
      <w:r w:rsidR="00E13E96">
        <w:rPr>
          <w:rFonts w:ascii="Maiandra GD" w:hAnsi="Maiandra GD"/>
          <w:sz w:val="22"/>
          <w:szCs w:val="22"/>
        </w:rPr>
        <w:t>der Bläsergruppe entscheiden.</w:t>
      </w:r>
    </w:p>
    <w:p w:rsidR="00B64FCB" w:rsidRPr="00957F7A" w:rsidRDefault="00B64FCB" w:rsidP="00B64FCB">
      <w:pPr>
        <w:rPr>
          <w:rFonts w:ascii="Maiandra GD" w:hAnsi="Maiandra GD"/>
          <w:sz w:val="22"/>
          <w:szCs w:val="22"/>
        </w:rPr>
      </w:pPr>
    </w:p>
    <w:p w:rsidR="00B64FCB" w:rsidRPr="00957F7A" w:rsidRDefault="00EB40F0" w:rsidP="00B64FCB">
      <w:pPr>
        <w:rPr>
          <w:rFonts w:ascii="Maiandra GD" w:hAnsi="Maiandra GD"/>
          <w:sz w:val="22"/>
          <w:szCs w:val="22"/>
        </w:rPr>
      </w:pPr>
      <w:r>
        <w:rPr>
          <w:rFonts w:ascii="Maiandra GD" w:hAnsi="Maiandra GD"/>
          <w:sz w:val="22"/>
          <w:szCs w:val="22"/>
        </w:rPr>
        <w:t>Die Kosten für die Teilnahme an</w:t>
      </w:r>
      <w:r w:rsidR="00B64FCB" w:rsidRPr="00957F7A">
        <w:rPr>
          <w:rFonts w:ascii="Maiandra GD" w:hAnsi="Maiandra GD"/>
          <w:sz w:val="22"/>
          <w:szCs w:val="22"/>
        </w:rPr>
        <w:t xml:space="preserve"> der Bläser</w:t>
      </w:r>
      <w:r>
        <w:rPr>
          <w:rFonts w:ascii="Maiandra GD" w:hAnsi="Maiandra GD"/>
          <w:sz w:val="22"/>
          <w:szCs w:val="22"/>
        </w:rPr>
        <w:t>gruppe</w:t>
      </w:r>
      <w:r w:rsidR="00B64FCB" w:rsidRPr="00957F7A">
        <w:rPr>
          <w:rFonts w:ascii="Maiandra GD" w:hAnsi="Maiandra GD"/>
          <w:sz w:val="22"/>
          <w:szCs w:val="22"/>
        </w:rPr>
        <w:t xml:space="preserve"> belaufen sich auf </w:t>
      </w:r>
      <w:r w:rsidR="000C36EB">
        <w:rPr>
          <w:rFonts w:ascii="Maiandra GD" w:hAnsi="Maiandra GD"/>
          <w:sz w:val="22"/>
          <w:szCs w:val="22"/>
        </w:rPr>
        <w:t>z</w:t>
      </w:r>
      <w:bookmarkStart w:id="0" w:name="_GoBack"/>
      <w:bookmarkEnd w:id="0"/>
      <w:r w:rsidR="000C36EB">
        <w:rPr>
          <w:rFonts w:ascii="Maiandra GD" w:hAnsi="Maiandra GD"/>
          <w:sz w:val="22"/>
          <w:szCs w:val="22"/>
        </w:rPr>
        <w:t>z</w:t>
      </w:r>
      <w:r w:rsidR="00B64FCB">
        <w:rPr>
          <w:rFonts w:ascii="Maiandra GD" w:hAnsi="Maiandra GD"/>
          <w:sz w:val="22"/>
          <w:szCs w:val="22"/>
        </w:rPr>
        <w:t xml:space="preserve">t. </w:t>
      </w:r>
      <w:r w:rsidR="0019340F">
        <w:rPr>
          <w:rFonts w:ascii="Maiandra GD" w:hAnsi="Maiandra GD"/>
          <w:b/>
          <w:sz w:val="22"/>
          <w:szCs w:val="22"/>
        </w:rPr>
        <w:t>40</w:t>
      </w:r>
      <w:r w:rsidR="00B64FCB" w:rsidRPr="00957F7A">
        <w:rPr>
          <w:rFonts w:ascii="Maiandra GD" w:hAnsi="Maiandra GD"/>
          <w:b/>
          <w:sz w:val="22"/>
          <w:szCs w:val="22"/>
        </w:rPr>
        <w:t xml:space="preserve"> € monatlich.</w:t>
      </w:r>
      <w:r w:rsidR="00B64FCB" w:rsidRPr="00957F7A">
        <w:rPr>
          <w:rFonts w:ascii="Maiandra GD" w:hAnsi="Maiandra GD"/>
          <w:sz w:val="22"/>
          <w:szCs w:val="22"/>
        </w:rPr>
        <w:t xml:space="preserve"> In diesem Betrag sind die Kosten für den Instrumentalunterricht und für die Ausleihe und Versicherung der Instrumente enthalten. Darüber hinaus entstehen geringe einmalige Kosten für die Anschaffung des Lehrwerkes und für die Pflege bzw. Verbrauchsmaterialien der Instrumente.</w:t>
      </w:r>
    </w:p>
    <w:p w:rsidR="00B64FCB" w:rsidRPr="00957F7A" w:rsidRDefault="00B64FCB" w:rsidP="00B64FCB">
      <w:pPr>
        <w:rPr>
          <w:rFonts w:ascii="Maiandra GD" w:hAnsi="Maiandra GD"/>
          <w:sz w:val="22"/>
          <w:szCs w:val="22"/>
        </w:rPr>
      </w:pPr>
    </w:p>
    <w:p w:rsidR="00B64FCB" w:rsidRPr="00957F7A" w:rsidRDefault="00B64FCB" w:rsidP="00B64FCB">
      <w:pPr>
        <w:rPr>
          <w:rFonts w:ascii="Maiandra GD" w:hAnsi="Maiandra GD"/>
          <w:sz w:val="22"/>
          <w:szCs w:val="22"/>
        </w:rPr>
      </w:pPr>
    </w:p>
    <w:p w:rsidR="00B64FCB" w:rsidRPr="00957F7A" w:rsidRDefault="00B64FCB" w:rsidP="00B64FCB">
      <w:pPr>
        <w:rPr>
          <w:rFonts w:ascii="Maiandra GD" w:hAnsi="Maiandra GD"/>
          <w:sz w:val="22"/>
          <w:szCs w:val="22"/>
        </w:rPr>
      </w:pPr>
      <w:r w:rsidRPr="00957F7A">
        <w:rPr>
          <w:rFonts w:ascii="Maiandra GD" w:hAnsi="Maiandra GD"/>
          <w:sz w:val="22"/>
          <w:szCs w:val="22"/>
        </w:rPr>
        <w:t>Haben Sie noch Fragen?</w:t>
      </w:r>
    </w:p>
    <w:p w:rsidR="00B64FCB" w:rsidRPr="00957F7A" w:rsidRDefault="00B64FCB" w:rsidP="00B64FCB">
      <w:pPr>
        <w:rPr>
          <w:rFonts w:ascii="Maiandra GD" w:hAnsi="Maiandra GD"/>
          <w:sz w:val="22"/>
          <w:szCs w:val="22"/>
        </w:rPr>
      </w:pPr>
    </w:p>
    <w:p w:rsidR="00B64FCB" w:rsidRPr="0007004B" w:rsidRDefault="00B64FCB" w:rsidP="00B64FCB">
      <w:pPr>
        <w:rPr>
          <w:rFonts w:ascii="Maiandra GD" w:hAnsi="Maiandra GD"/>
          <w:sz w:val="22"/>
          <w:szCs w:val="22"/>
          <w:lang w:val="en-US"/>
        </w:rPr>
      </w:pPr>
      <w:r w:rsidRPr="000C36EB">
        <w:rPr>
          <w:rFonts w:ascii="Maiandra GD" w:hAnsi="Maiandra GD"/>
          <w:sz w:val="22"/>
          <w:szCs w:val="22"/>
        </w:rPr>
        <w:t xml:space="preserve">Jörg </w:t>
      </w:r>
      <w:proofErr w:type="spellStart"/>
      <w:r w:rsidRPr="000C36EB">
        <w:rPr>
          <w:rFonts w:ascii="Maiandra GD" w:hAnsi="Maiandra GD"/>
          <w:sz w:val="22"/>
          <w:szCs w:val="22"/>
        </w:rPr>
        <w:t>Bitting</w:t>
      </w:r>
      <w:proofErr w:type="spellEnd"/>
      <w:r w:rsidRPr="000C36EB">
        <w:rPr>
          <w:rFonts w:ascii="Maiandra GD" w:hAnsi="Maiandra GD"/>
          <w:sz w:val="22"/>
          <w:szCs w:val="22"/>
        </w:rPr>
        <w:t xml:space="preserve">: </w:t>
      </w:r>
      <w:r w:rsidRPr="000C36EB">
        <w:rPr>
          <w:rFonts w:ascii="Maiandra GD" w:hAnsi="Maiandra GD"/>
          <w:sz w:val="22"/>
          <w:szCs w:val="22"/>
        </w:rPr>
        <w:tab/>
      </w:r>
      <w:r w:rsidR="0007004B" w:rsidRPr="000C36EB">
        <w:rPr>
          <w:rFonts w:ascii="Maiandra GD" w:hAnsi="Maiandra GD"/>
          <w:sz w:val="22"/>
          <w:szCs w:val="22"/>
        </w:rPr>
        <w:t>j.</w:t>
      </w:r>
      <w:hyperlink r:id="rId9" w:history="1">
        <w:r w:rsidRPr="0007004B">
          <w:rPr>
            <w:rStyle w:val="Hyperlink"/>
            <w:rFonts w:ascii="Maiandra GD" w:hAnsi="Maiandra GD"/>
            <w:color w:val="auto"/>
            <w:sz w:val="22"/>
            <w:szCs w:val="22"/>
            <w:u w:val="none"/>
            <w:lang w:val="en-US"/>
          </w:rPr>
          <w:t>bitting@jhgsenden.de</w:t>
        </w:r>
      </w:hyperlink>
    </w:p>
    <w:p w:rsidR="00B64FCB" w:rsidRPr="00957F7A" w:rsidRDefault="00B64FCB" w:rsidP="00B64FCB">
      <w:pPr>
        <w:rPr>
          <w:rFonts w:ascii="Maiandra GD" w:hAnsi="Maiandra GD"/>
          <w:sz w:val="22"/>
          <w:szCs w:val="22"/>
        </w:rPr>
      </w:pPr>
      <w:r w:rsidRPr="00957F7A">
        <w:rPr>
          <w:rFonts w:ascii="Maiandra GD" w:hAnsi="Maiandra GD"/>
          <w:sz w:val="22"/>
          <w:szCs w:val="22"/>
        </w:rPr>
        <w:t>Mo</w:t>
      </w:r>
      <w:r>
        <w:rPr>
          <w:rFonts w:ascii="Maiandra GD" w:hAnsi="Maiandra GD"/>
          <w:sz w:val="22"/>
          <w:szCs w:val="22"/>
        </w:rPr>
        <w:t xml:space="preserve">nika </w:t>
      </w:r>
      <w:proofErr w:type="spellStart"/>
      <w:r>
        <w:rPr>
          <w:rFonts w:ascii="Maiandra GD" w:hAnsi="Maiandra GD"/>
          <w:sz w:val="22"/>
          <w:szCs w:val="22"/>
        </w:rPr>
        <w:t>Kleinhenz</w:t>
      </w:r>
      <w:proofErr w:type="spellEnd"/>
      <w:r>
        <w:rPr>
          <w:rFonts w:ascii="Maiandra GD" w:hAnsi="Maiandra GD"/>
          <w:sz w:val="22"/>
          <w:szCs w:val="22"/>
        </w:rPr>
        <w:t>: m.kleinhenz@</w:t>
      </w:r>
      <w:r w:rsidR="008524D0">
        <w:rPr>
          <w:rFonts w:ascii="Maiandra GD" w:hAnsi="Maiandra GD"/>
          <w:sz w:val="22"/>
          <w:szCs w:val="22"/>
        </w:rPr>
        <w:t>jhgsenden</w:t>
      </w:r>
      <w:r>
        <w:rPr>
          <w:rFonts w:ascii="Maiandra GD" w:hAnsi="Maiandra GD"/>
          <w:sz w:val="22"/>
          <w:szCs w:val="22"/>
        </w:rPr>
        <w:t>.de</w:t>
      </w:r>
    </w:p>
    <w:p w:rsidR="007E0842" w:rsidRPr="00957F7A" w:rsidRDefault="007E0842" w:rsidP="00B64FCB">
      <w:pPr>
        <w:rPr>
          <w:sz w:val="22"/>
          <w:szCs w:val="22"/>
        </w:rPr>
      </w:pPr>
    </w:p>
    <w:sectPr w:rsidR="007E0842" w:rsidRPr="00957F7A" w:rsidSect="007E0842">
      <w:type w:val="nextColumn"/>
      <w:pgSz w:w="11906" w:h="16838" w:code="9"/>
      <w:pgMar w:top="567" w:right="567" w:bottom="567" w:left="567" w:header="709" w:footer="709"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AFC" w:rsidRDefault="00EF4AFC">
      <w:r>
        <w:separator/>
      </w:r>
    </w:p>
  </w:endnote>
  <w:endnote w:type="continuationSeparator" w:id="0">
    <w:p w:rsidR="00EF4AFC" w:rsidRDefault="00EF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AFC" w:rsidRDefault="00EF4AFC">
      <w:r>
        <w:separator/>
      </w:r>
    </w:p>
  </w:footnote>
  <w:footnote w:type="continuationSeparator" w:id="0">
    <w:p w:rsidR="00EF4AFC" w:rsidRDefault="00EF4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80B3CC"/>
    <w:lvl w:ilvl="0">
      <w:numFmt w:val="bullet"/>
      <w:lvlText w:val="*"/>
      <w:lvlJc w:val="left"/>
    </w:lvl>
  </w:abstractNum>
  <w:abstractNum w:abstractNumId="1">
    <w:nsid w:val="0A9071D4"/>
    <w:multiLevelType w:val="hybridMultilevel"/>
    <w:tmpl w:val="B4DE5A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AF568B6"/>
    <w:multiLevelType w:val="hybridMultilevel"/>
    <w:tmpl w:val="BB16E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22"/>
        </w:rPr>
      </w:lvl>
    </w:lvlOverride>
  </w:num>
  <w:num w:numId="2">
    <w:abstractNumId w:val="0"/>
    <w:lvlOverride w:ilvl="0">
      <w:lvl w:ilvl="0">
        <w:numFmt w:val="bullet"/>
        <w:lvlText w:val=""/>
        <w:legacy w:legacy="1" w:legacySpace="0" w:legacyIndent="0"/>
        <w:lvlJc w:val="left"/>
        <w:rPr>
          <w:rFonts w:ascii="Wingdings" w:hAnsi="Wingdings" w:hint="default"/>
          <w:sz w:val="21"/>
        </w:rPr>
      </w:lvl>
    </w:lvlOverride>
  </w:num>
  <w:num w:numId="3">
    <w:abstractNumId w:val="0"/>
    <w:lvlOverride w:ilvl="0">
      <w:lvl w:ilvl="0">
        <w:numFmt w:val="bullet"/>
        <w:lvlText w:val=""/>
        <w:legacy w:legacy="1" w:legacySpace="0" w:legacyIndent="0"/>
        <w:lvlJc w:val="left"/>
        <w:rPr>
          <w:rFonts w:ascii="Wingdings" w:hAnsi="Wingdings" w:hint="default"/>
          <w:sz w:val="19"/>
        </w:rPr>
      </w:lvl>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1FF"/>
    <w:rsid w:val="0001333A"/>
    <w:rsid w:val="00034E5D"/>
    <w:rsid w:val="000455E0"/>
    <w:rsid w:val="000513BE"/>
    <w:rsid w:val="00052BE0"/>
    <w:rsid w:val="00052FF7"/>
    <w:rsid w:val="0007004B"/>
    <w:rsid w:val="00081535"/>
    <w:rsid w:val="00081DAE"/>
    <w:rsid w:val="000A3130"/>
    <w:rsid w:val="000C36EB"/>
    <w:rsid w:val="000C45DE"/>
    <w:rsid w:val="000D0F54"/>
    <w:rsid w:val="000F1FF0"/>
    <w:rsid w:val="001114E0"/>
    <w:rsid w:val="0019340F"/>
    <w:rsid w:val="001962D7"/>
    <w:rsid w:val="001C599A"/>
    <w:rsid w:val="001D334F"/>
    <w:rsid w:val="00222D6B"/>
    <w:rsid w:val="00240B62"/>
    <w:rsid w:val="002A0085"/>
    <w:rsid w:val="002A7BF2"/>
    <w:rsid w:val="002B7CEC"/>
    <w:rsid w:val="002C7FC2"/>
    <w:rsid w:val="00356132"/>
    <w:rsid w:val="00357563"/>
    <w:rsid w:val="0037064B"/>
    <w:rsid w:val="00376D69"/>
    <w:rsid w:val="003F6132"/>
    <w:rsid w:val="00435059"/>
    <w:rsid w:val="00461BF0"/>
    <w:rsid w:val="004B018B"/>
    <w:rsid w:val="005E05E7"/>
    <w:rsid w:val="006E02F4"/>
    <w:rsid w:val="006F5A94"/>
    <w:rsid w:val="00701F79"/>
    <w:rsid w:val="007258A1"/>
    <w:rsid w:val="00740946"/>
    <w:rsid w:val="007508C8"/>
    <w:rsid w:val="007541FF"/>
    <w:rsid w:val="0075589D"/>
    <w:rsid w:val="007B06CC"/>
    <w:rsid w:val="007B2353"/>
    <w:rsid w:val="007C7CE6"/>
    <w:rsid w:val="007E0842"/>
    <w:rsid w:val="007E1355"/>
    <w:rsid w:val="008524D0"/>
    <w:rsid w:val="008966C1"/>
    <w:rsid w:val="00937DE2"/>
    <w:rsid w:val="00957F7A"/>
    <w:rsid w:val="00A16D9C"/>
    <w:rsid w:val="00A26C1F"/>
    <w:rsid w:val="00A31C94"/>
    <w:rsid w:val="00A3267B"/>
    <w:rsid w:val="00AB65F9"/>
    <w:rsid w:val="00AF2F6F"/>
    <w:rsid w:val="00B139AD"/>
    <w:rsid w:val="00B64FCB"/>
    <w:rsid w:val="00BC6A38"/>
    <w:rsid w:val="00BD5237"/>
    <w:rsid w:val="00BF2E61"/>
    <w:rsid w:val="00BF5A0A"/>
    <w:rsid w:val="00C06A8E"/>
    <w:rsid w:val="00C10C4E"/>
    <w:rsid w:val="00C5014A"/>
    <w:rsid w:val="00C56FB5"/>
    <w:rsid w:val="00C6391A"/>
    <w:rsid w:val="00C85532"/>
    <w:rsid w:val="00CE2660"/>
    <w:rsid w:val="00CE4B65"/>
    <w:rsid w:val="00D44ADD"/>
    <w:rsid w:val="00D52C8B"/>
    <w:rsid w:val="00DB389E"/>
    <w:rsid w:val="00DD0DE0"/>
    <w:rsid w:val="00E0166A"/>
    <w:rsid w:val="00E116FF"/>
    <w:rsid w:val="00E12E02"/>
    <w:rsid w:val="00E13E96"/>
    <w:rsid w:val="00E14B8A"/>
    <w:rsid w:val="00E272E5"/>
    <w:rsid w:val="00EB40F0"/>
    <w:rsid w:val="00EB4360"/>
    <w:rsid w:val="00EE41AA"/>
    <w:rsid w:val="00EF4AFC"/>
    <w:rsid w:val="00F65B7D"/>
    <w:rsid w:val="00F709A8"/>
    <w:rsid w:val="00FB315C"/>
    <w:rsid w:val="00FD18C9"/>
    <w:rsid w:val="00FD51F8"/>
    <w:rsid w:val="00FE148C"/>
    <w:rsid w:val="00FE35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72E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541FF"/>
    <w:pPr>
      <w:tabs>
        <w:tab w:val="center" w:pos="4536"/>
        <w:tab w:val="right" w:pos="9072"/>
      </w:tabs>
    </w:pPr>
  </w:style>
  <w:style w:type="paragraph" w:styleId="Fuzeile">
    <w:name w:val="footer"/>
    <w:basedOn w:val="Standard"/>
    <w:rsid w:val="007541FF"/>
    <w:pPr>
      <w:tabs>
        <w:tab w:val="center" w:pos="4536"/>
        <w:tab w:val="right" w:pos="9072"/>
      </w:tabs>
    </w:pPr>
  </w:style>
  <w:style w:type="character" w:styleId="Hyperlink">
    <w:name w:val="Hyperlink"/>
    <w:rsid w:val="007409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272E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541FF"/>
    <w:pPr>
      <w:tabs>
        <w:tab w:val="center" w:pos="4536"/>
        <w:tab w:val="right" w:pos="9072"/>
      </w:tabs>
    </w:pPr>
  </w:style>
  <w:style w:type="paragraph" w:styleId="Fuzeile">
    <w:name w:val="footer"/>
    <w:basedOn w:val="Standard"/>
    <w:rsid w:val="007541FF"/>
    <w:pPr>
      <w:tabs>
        <w:tab w:val="center" w:pos="4536"/>
        <w:tab w:val="right" w:pos="9072"/>
      </w:tabs>
    </w:pPr>
  </w:style>
  <w:style w:type="character" w:styleId="Hyperlink">
    <w:name w:val="Hyperlink"/>
    <w:rsid w:val="00740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tting@jhgsend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1</vt:lpstr>
    </vt:vector>
  </TitlesOfParts>
  <Company>-</Company>
  <LinksUpToDate>false</LinksUpToDate>
  <CharactersWithSpaces>4297</CharactersWithSpaces>
  <SharedDoc>false</SharedDoc>
  <HLinks>
    <vt:vector size="6" baseType="variant">
      <vt:variant>
        <vt:i4>8126535</vt:i4>
      </vt:variant>
      <vt:variant>
        <vt:i4>0</vt:i4>
      </vt:variant>
      <vt:variant>
        <vt:i4>0</vt:i4>
      </vt:variant>
      <vt:variant>
        <vt:i4>5</vt:i4>
      </vt:variant>
      <vt:variant>
        <vt:lpwstr>mailto:bitting@jhgsenden.de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admin</cp:lastModifiedBy>
  <cp:revision>3</cp:revision>
  <cp:lastPrinted>2012-01-29T06:00:00Z</cp:lastPrinted>
  <dcterms:created xsi:type="dcterms:W3CDTF">2017-12-11T21:26:00Z</dcterms:created>
  <dcterms:modified xsi:type="dcterms:W3CDTF">2017-12-12T21:37:00Z</dcterms:modified>
</cp:coreProperties>
</file>